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14286" w:rsidTr="00E54C1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4286" w:rsidRPr="009F248D" w:rsidRDefault="00F14286" w:rsidP="00E54C12">
            <w:pPr>
              <w:pStyle w:val="Heading1"/>
            </w:pPr>
            <w:r w:rsidRPr="009F248D">
              <w:t>Acute Kidney Injury</w:t>
            </w:r>
            <w:r>
              <w:t xml:space="preserve"> (AKI)</w:t>
            </w:r>
          </w:p>
        </w:tc>
      </w:tr>
      <w:tr w:rsidR="00F14286" w:rsidTr="00E54C1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86" w:rsidRDefault="00F14286" w:rsidP="002C0D63">
            <w:pPr>
              <w:spacing w:after="0"/>
            </w:pPr>
          </w:p>
          <w:p w:rsidR="00F14286" w:rsidRPr="009F248D" w:rsidRDefault="00F14286" w:rsidP="002C0D63">
            <w:pPr>
              <w:spacing w:after="0"/>
              <w:rPr>
                <w:b/>
              </w:rPr>
            </w:pPr>
            <w:r w:rsidRPr="009F248D">
              <w:rPr>
                <w:b/>
              </w:rPr>
              <w:t>Epidemiology of acute kidney injury  (AKI)</w:t>
            </w:r>
          </w:p>
          <w:p w:rsidR="00F14286" w:rsidRDefault="00F14286" w:rsidP="00804818">
            <w:pPr>
              <w:numPr>
                <w:ilvl w:val="0"/>
                <w:numId w:val="1"/>
              </w:numPr>
              <w:spacing w:after="0"/>
            </w:pPr>
            <w:r w:rsidRPr="00C709DF">
              <w:t>Staging</w:t>
            </w:r>
            <w:r>
              <w:t xml:space="preserve"> (Kidney Disease Improving Global Outcomes grouping) – uses both serum creatinine and urine output</w:t>
            </w:r>
          </w:p>
          <w:p w:rsidR="00F14286" w:rsidRDefault="00F14286" w:rsidP="002C0D63">
            <w:pPr>
              <w:spacing w:after="0"/>
            </w:pPr>
          </w:p>
          <w:tbl>
            <w:tblPr>
              <w:tblW w:w="0" w:type="auto"/>
              <w:tblInd w:w="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8"/>
              <w:gridCol w:w="3065"/>
              <w:gridCol w:w="2993"/>
            </w:tblGrid>
            <w:tr w:rsidR="00F14286" w:rsidTr="002C0D63">
              <w:tc>
                <w:tcPr>
                  <w:tcW w:w="2958" w:type="dxa"/>
                  <w:shd w:val="clear" w:color="auto" w:fill="auto"/>
                  <w:vAlign w:val="center"/>
                </w:tcPr>
                <w:p w:rsidR="00F14286" w:rsidRPr="0034481B" w:rsidRDefault="00F14286" w:rsidP="002C0D63">
                  <w:pPr>
                    <w:pStyle w:val="Heading1"/>
                  </w:pPr>
                  <w:r w:rsidRPr="0034481B">
                    <w:t>STAGE</w:t>
                  </w:r>
                </w:p>
              </w:tc>
              <w:tc>
                <w:tcPr>
                  <w:tcW w:w="3065" w:type="dxa"/>
                  <w:shd w:val="clear" w:color="auto" w:fill="auto"/>
                  <w:vAlign w:val="center"/>
                </w:tcPr>
                <w:p w:rsidR="00F14286" w:rsidRPr="0034481B" w:rsidRDefault="00F14286" w:rsidP="002C0D63">
                  <w:pPr>
                    <w:spacing w:after="0"/>
                    <w:jc w:val="center"/>
                    <w:rPr>
                      <w:b/>
                    </w:rPr>
                  </w:pPr>
                  <w:r w:rsidRPr="0034481B">
                    <w:rPr>
                      <w:b/>
                    </w:rPr>
                    <w:t>SERUM CREATININE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F14286" w:rsidRPr="0034481B" w:rsidRDefault="00F14286" w:rsidP="002C0D63">
                  <w:pPr>
                    <w:spacing w:after="0"/>
                    <w:jc w:val="center"/>
                    <w:rPr>
                      <w:b/>
                    </w:rPr>
                  </w:pPr>
                  <w:r w:rsidRPr="0034481B">
                    <w:rPr>
                      <w:b/>
                    </w:rPr>
                    <w:t>URINE OUTPUT</w:t>
                  </w:r>
                </w:p>
              </w:tc>
            </w:tr>
            <w:tr w:rsidR="00F14286" w:rsidTr="002C0D63">
              <w:tc>
                <w:tcPr>
                  <w:tcW w:w="2958" w:type="dxa"/>
                  <w:shd w:val="clear" w:color="auto" w:fill="auto"/>
                  <w:vAlign w:val="center"/>
                </w:tcPr>
                <w:p w:rsidR="00F14286" w:rsidRDefault="00F14286" w:rsidP="002C0D63">
                  <w:pPr>
                    <w:spacing w:after="0"/>
                    <w:jc w:val="center"/>
                  </w:pPr>
                  <w:r>
                    <w:t>1</w:t>
                  </w:r>
                </w:p>
                <w:p w:rsidR="00F14286" w:rsidRDefault="00F14286" w:rsidP="002C0D63">
                  <w:pPr>
                    <w:spacing w:after="0"/>
                    <w:jc w:val="center"/>
                  </w:pPr>
                </w:p>
              </w:tc>
              <w:tc>
                <w:tcPr>
                  <w:tcW w:w="3065" w:type="dxa"/>
                  <w:shd w:val="clear" w:color="auto" w:fill="auto"/>
                  <w:vAlign w:val="center"/>
                </w:tcPr>
                <w:p w:rsidR="00F14286" w:rsidRDefault="00F14286" w:rsidP="002C0D63">
                  <w:pPr>
                    <w:spacing w:after="0"/>
                    <w:jc w:val="center"/>
                  </w:pPr>
                  <w:r>
                    <w:t>1.5–1.9 times baseline</w:t>
                  </w:r>
                </w:p>
                <w:p w:rsidR="00F14286" w:rsidRDefault="00F14286" w:rsidP="002C0D63">
                  <w:pPr>
                    <w:spacing w:after="0"/>
                    <w:jc w:val="center"/>
                  </w:pPr>
                  <w:r>
                    <w:t>OR</w:t>
                  </w:r>
                </w:p>
                <w:p w:rsidR="00F14286" w:rsidRDefault="00F14286" w:rsidP="002C0D63">
                  <w:pPr>
                    <w:spacing w:after="0"/>
                    <w:jc w:val="center"/>
                  </w:pPr>
                  <w:r>
                    <w:t xml:space="preserve">≥0.3 mg/dl (≥26.5 </w:t>
                  </w:r>
                  <w:proofErr w:type="spellStart"/>
                  <w:r>
                    <w:t>mmol</w:t>
                  </w:r>
                  <w:proofErr w:type="spellEnd"/>
                  <w:r>
                    <w:t>/l) increase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F14286" w:rsidRDefault="00F14286" w:rsidP="002C0D63">
                  <w:pPr>
                    <w:spacing w:after="0"/>
                    <w:jc w:val="center"/>
                  </w:pPr>
                  <w:r>
                    <w:t>&lt;</w:t>
                  </w:r>
                  <w:r w:rsidRPr="00AD0D37">
                    <w:t>0.5 ml/kg/h for 6–12 hours</w:t>
                  </w:r>
                </w:p>
              </w:tc>
            </w:tr>
            <w:tr w:rsidR="00F14286" w:rsidTr="002C0D63">
              <w:tc>
                <w:tcPr>
                  <w:tcW w:w="2958" w:type="dxa"/>
                  <w:shd w:val="clear" w:color="auto" w:fill="auto"/>
                  <w:vAlign w:val="center"/>
                </w:tcPr>
                <w:p w:rsidR="00F14286" w:rsidRDefault="00F14286" w:rsidP="002C0D63">
                  <w:pPr>
                    <w:spacing w:after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3065" w:type="dxa"/>
                  <w:shd w:val="clear" w:color="auto" w:fill="auto"/>
                  <w:vAlign w:val="center"/>
                </w:tcPr>
                <w:p w:rsidR="00F14286" w:rsidRDefault="00F14286" w:rsidP="002C0D63">
                  <w:pPr>
                    <w:spacing w:after="0"/>
                    <w:jc w:val="center"/>
                  </w:pPr>
                  <w:r w:rsidRPr="00AD0D37">
                    <w:t>2.0–2.9 times baseline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F14286" w:rsidRDefault="00F14286" w:rsidP="002C0D63">
                  <w:pPr>
                    <w:spacing w:after="0"/>
                    <w:jc w:val="center"/>
                  </w:pPr>
                  <w:r>
                    <w:t>&lt;0.5 ml/kg/h for ≥</w:t>
                  </w:r>
                  <w:r w:rsidRPr="00AD0D37">
                    <w:t>12 hours</w:t>
                  </w:r>
                </w:p>
              </w:tc>
            </w:tr>
            <w:tr w:rsidR="00F14286" w:rsidTr="002C0D63">
              <w:tc>
                <w:tcPr>
                  <w:tcW w:w="2958" w:type="dxa"/>
                  <w:shd w:val="clear" w:color="auto" w:fill="auto"/>
                  <w:vAlign w:val="center"/>
                </w:tcPr>
                <w:p w:rsidR="00F14286" w:rsidRDefault="00F14286" w:rsidP="002C0D63">
                  <w:pPr>
                    <w:spacing w:after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3065" w:type="dxa"/>
                  <w:shd w:val="clear" w:color="auto" w:fill="auto"/>
                  <w:vAlign w:val="center"/>
                </w:tcPr>
                <w:p w:rsidR="00F14286" w:rsidRDefault="00F14286" w:rsidP="002C0D63">
                  <w:pPr>
                    <w:spacing w:after="0"/>
                    <w:jc w:val="center"/>
                  </w:pPr>
                  <w:r>
                    <w:t>3.0 times baseline</w:t>
                  </w:r>
                </w:p>
                <w:p w:rsidR="00F14286" w:rsidRDefault="00F14286" w:rsidP="002C0D63">
                  <w:pPr>
                    <w:spacing w:after="0"/>
                    <w:jc w:val="center"/>
                  </w:pPr>
                  <w:r>
                    <w:t>OR</w:t>
                  </w:r>
                </w:p>
                <w:p w:rsidR="00F14286" w:rsidRDefault="00F14286" w:rsidP="002C0D63">
                  <w:pPr>
                    <w:spacing w:after="0"/>
                    <w:jc w:val="center"/>
                  </w:pPr>
                  <w:r>
                    <w:t xml:space="preserve">Increase in serum creatinine to ≥4.0 mg/dl (≥353.6 </w:t>
                  </w:r>
                  <w:proofErr w:type="spellStart"/>
                  <w:r>
                    <w:t>mmol</w:t>
                  </w:r>
                  <w:proofErr w:type="spellEnd"/>
                  <w:r>
                    <w:t>/l)</w:t>
                  </w:r>
                </w:p>
                <w:p w:rsidR="00F14286" w:rsidRDefault="00F14286" w:rsidP="002C0D63">
                  <w:pPr>
                    <w:spacing w:after="0"/>
                    <w:jc w:val="center"/>
                  </w:pPr>
                  <w:r>
                    <w:t>OR</w:t>
                  </w:r>
                </w:p>
                <w:p w:rsidR="00F14286" w:rsidRDefault="00F14286" w:rsidP="002C0D63">
                  <w:pPr>
                    <w:spacing w:after="0"/>
                    <w:jc w:val="center"/>
                  </w:pPr>
                  <w:r>
                    <w:t>Initiation of renal replacement therapy</w:t>
                  </w:r>
                </w:p>
                <w:p w:rsidR="00F14286" w:rsidRPr="00AD0D37" w:rsidRDefault="00F14286" w:rsidP="002C0D63">
                  <w:pPr>
                    <w:spacing w:after="0"/>
                    <w:jc w:val="center"/>
                  </w:pPr>
                  <w:r>
                    <w:t xml:space="preserve">OR, In patients &lt;18 years, decrease in </w:t>
                  </w:r>
                  <w:proofErr w:type="spellStart"/>
                  <w:r>
                    <w:t>eGFR</w:t>
                  </w:r>
                  <w:proofErr w:type="spellEnd"/>
                  <w:r>
                    <w:t xml:space="preserve"> to &lt;35 ml/min per 1.73 m2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F14286" w:rsidRDefault="00F14286" w:rsidP="002C0D63">
                  <w:pPr>
                    <w:spacing w:after="0"/>
                    <w:jc w:val="center"/>
                  </w:pPr>
                  <w:r>
                    <w:t>&lt;0.3 ml/kg/h for  ≥24 hours</w:t>
                  </w:r>
                </w:p>
                <w:p w:rsidR="00F14286" w:rsidRDefault="00F14286" w:rsidP="002C0D63">
                  <w:pPr>
                    <w:spacing w:after="0"/>
                    <w:jc w:val="center"/>
                  </w:pPr>
                  <w:r>
                    <w:t>OR</w:t>
                  </w:r>
                </w:p>
                <w:p w:rsidR="00F14286" w:rsidRDefault="00F14286" w:rsidP="002C0D63">
                  <w:pPr>
                    <w:spacing w:after="0"/>
                    <w:jc w:val="center"/>
                  </w:pPr>
                  <w:r>
                    <w:t>Anuria for  ≥12 hours</w:t>
                  </w:r>
                </w:p>
              </w:tc>
            </w:tr>
          </w:tbl>
          <w:p w:rsidR="00F14286" w:rsidRDefault="00F14286" w:rsidP="002C0D63">
            <w:pPr>
              <w:spacing w:after="0"/>
            </w:pPr>
            <w:r>
              <w:t xml:space="preserve"> </w:t>
            </w:r>
          </w:p>
          <w:p w:rsidR="00F14286" w:rsidRDefault="00F14286" w:rsidP="00804818">
            <w:pPr>
              <w:numPr>
                <w:ilvl w:val="0"/>
                <w:numId w:val="1"/>
              </w:numPr>
              <w:spacing w:after="0"/>
            </w:pPr>
            <w:r>
              <w:t xml:space="preserve">Grading of AKI directly is proportional to mortality </w:t>
            </w:r>
          </w:p>
          <w:p w:rsidR="00F14286" w:rsidRDefault="00F14286" w:rsidP="00804818">
            <w:pPr>
              <w:numPr>
                <w:ilvl w:val="1"/>
                <w:numId w:val="1"/>
              </w:numPr>
              <w:spacing w:after="0"/>
            </w:pPr>
            <w:proofErr w:type="spellStart"/>
            <w:r w:rsidRPr="00DA6214">
              <w:t>Chertow</w:t>
            </w:r>
            <w:proofErr w:type="spellEnd"/>
            <w:r w:rsidRPr="00DA6214">
              <w:t>, Glenn M., et al. "Acute kidney injury, mortality, length of stay, and costs in hospitalized patients." Journal of the American Society of Nephrology 16.11 (2005): 3365-3370.</w:t>
            </w:r>
          </w:p>
          <w:p w:rsidR="00F14286" w:rsidRDefault="00F14286" w:rsidP="00804818">
            <w:pPr>
              <w:numPr>
                <w:ilvl w:val="0"/>
                <w:numId w:val="1"/>
              </w:numPr>
              <w:spacing w:after="0"/>
            </w:pPr>
            <w:r>
              <w:t>Costs approximately 1.2 billion pounds per year in the UK, not including those who go on to CRF</w:t>
            </w:r>
          </w:p>
          <w:p w:rsidR="00F14286" w:rsidRDefault="00F14286" w:rsidP="00804818">
            <w:pPr>
              <w:numPr>
                <w:ilvl w:val="1"/>
                <w:numId w:val="1"/>
              </w:numPr>
              <w:spacing w:after="0"/>
            </w:pPr>
            <w:hyperlink r:id="rId7" w:history="1">
              <w:r w:rsidRPr="0034481B">
                <w:rPr>
                  <w:rStyle w:val="Hyperlink"/>
                </w:rPr>
                <w:t>http://www.kdigo.org/clinical_practice_guidelines/pdf/KDIGO%20AKI%20Guideline.pdf</w:t>
              </w:r>
            </w:hyperlink>
          </w:p>
          <w:p w:rsidR="00F14286" w:rsidRPr="00C709DF" w:rsidRDefault="00F14286" w:rsidP="002C0D63">
            <w:pPr>
              <w:spacing w:after="0"/>
              <w:rPr>
                <w:b/>
              </w:rPr>
            </w:pPr>
          </w:p>
        </w:tc>
      </w:tr>
      <w:tr w:rsidR="00F14286" w:rsidTr="00E54C1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86" w:rsidRDefault="00F14286" w:rsidP="002C0D63">
            <w:pPr>
              <w:spacing w:after="0"/>
            </w:pPr>
          </w:p>
          <w:p w:rsidR="00F14286" w:rsidRPr="009F248D" w:rsidRDefault="00F14286" w:rsidP="002C0D63">
            <w:pPr>
              <w:spacing w:after="0"/>
              <w:rPr>
                <w:b/>
              </w:rPr>
            </w:pPr>
            <w:r w:rsidRPr="009F248D">
              <w:rPr>
                <w:b/>
              </w:rPr>
              <w:t>Causes of acute kidney injury (AKI)</w:t>
            </w:r>
          </w:p>
          <w:p w:rsidR="00F14286" w:rsidRDefault="00F14286" w:rsidP="00804818">
            <w:pPr>
              <w:numPr>
                <w:ilvl w:val="0"/>
                <w:numId w:val="1"/>
              </w:numPr>
              <w:spacing w:after="0"/>
            </w:pPr>
            <w:r>
              <w:t>AKI is NOT a diagnosis – it is a reflection of an unwell patient</w:t>
            </w:r>
          </w:p>
          <w:p w:rsidR="00F14286" w:rsidRDefault="00F14286" w:rsidP="00804818">
            <w:pPr>
              <w:numPr>
                <w:ilvl w:val="0"/>
                <w:numId w:val="1"/>
              </w:numPr>
              <w:spacing w:after="0"/>
            </w:pPr>
            <w:r>
              <w:t xml:space="preserve">Nearly always signifies a systemically unwell patient rather than a primary renal injury- the history is very important! </w:t>
            </w:r>
          </w:p>
          <w:p w:rsidR="00F14286" w:rsidRPr="00C709DF" w:rsidRDefault="00F14286" w:rsidP="00804818">
            <w:pPr>
              <w:numPr>
                <w:ilvl w:val="0"/>
                <w:numId w:val="1"/>
              </w:numPr>
              <w:spacing w:after="0"/>
            </w:pPr>
            <w:r w:rsidRPr="00C709DF">
              <w:t>Classical</w:t>
            </w:r>
            <w:r>
              <w:t xml:space="preserve">ly broken into pre-renal, </w:t>
            </w:r>
            <w:r w:rsidRPr="00C709DF">
              <w:t>renal and p</w:t>
            </w:r>
            <w:r>
              <w:t>ost-renal</w:t>
            </w:r>
          </w:p>
          <w:p w:rsidR="00F14286" w:rsidRPr="00C709DF" w:rsidRDefault="00F14286" w:rsidP="00804818">
            <w:pPr>
              <w:numPr>
                <w:ilvl w:val="1"/>
                <w:numId w:val="1"/>
              </w:numPr>
              <w:spacing w:after="0"/>
              <w:rPr>
                <w:b/>
              </w:rPr>
            </w:pPr>
            <w:r>
              <w:t xml:space="preserve">There can often be a mixture of all aetiologies </w:t>
            </w:r>
          </w:p>
          <w:p w:rsidR="00F14286" w:rsidRPr="00C709DF" w:rsidRDefault="00F14286" w:rsidP="002C0D63">
            <w:pPr>
              <w:spacing w:after="0"/>
              <w:ind w:left="1440"/>
              <w:rPr>
                <w:b/>
              </w:rPr>
            </w:pPr>
          </w:p>
        </w:tc>
      </w:tr>
      <w:tr w:rsidR="00F14286" w:rsidTr="00E54C12">
        <w:tc>
          <w:tcPr>
            <w:tcW w:w="10456" w:type="dxa"/>
            <w:shd w:val="clear" w:color="auto" w:fill="auto"/>
          </w:tcPr>
          <w:p w:rsidR="00E54C12" w:rsidRDefault="00E54C12" w:rsidP="00E54C12">
            <w:pPr>
              <w:pStyle w:val="Heading2"/>
            </w:pPr>
          </w:p>
          <w:p w:rsidR="00F14286" w:rsidRPr="00E54C12" w:rsidRDefault="00E54C12" w:rsidP="00E54C12">
            <w:pPr>
              <w:pStyle w:val="Heading2"/>
            </w:pPr>
            <w:r w:rsidRPr="00E54C12">
              <w:t xml:space="preserve">Pre-renal causes of </w:t>
            </w:r>
            <w:r>
              <w:t>acute kidney injury (</w:t>
            </w:r>
            <w:r w:rsidRPr="00E54C12">
              <w:t>AKI</w:t>
            </w:r>
            <w:r>
              <w:t>)</w:t>
            </w:r>
          </w:p>
          <w:p w:rsidR="00F14286" w:rsidRDefault="00F14286" w:rsidP="00804818">
            <w:pPr>
              <w:numPr>
                <w:ilvl w:val="0"/>
                <w:numId w:val="1"/>
              </w:numPr>
              <w:spacing w:after="0"/>
            </w:pPr>
            <w:r>
              <w:t xml:space="preserve">Renal blood flow is compromised causing a reduced glomerular filtration rate </w:t>
            </w:r>
          </w:p>
          <w:p w:rsidR="00F14286" w:rsidRDefault="00E54C12" w:rsidP="00804818">
            <w:pPr>
              <w:numPr>
                <w:ilvl w:val="0"/>
                <w:numId w:val="1"/>
              </w:numPr>
              <w:spacing w:after="0"/>
            </w:pPr>
            <w:r>
              <w:t>Fluid</w:t>
            </w:r>
          </w:p>
          <w:p w:rsidR="00F14286" w:rsidRDefault="00F14286" w:rsidP="00804818">
            <w:pPr>
              <w:numPr>
                <w:ilvl w:val="1"/>
                <w:numId w:val="1"/>
              </w:numPr>
              <w:spacing w:after="0"/>
            </w:pPr>
            <w:r>
              <w:t>Hypovolaemia (bleeding, dehydration, burns, pancreatitis)</w:t>
            </w:r>
          </w:p>
          <w:p w:rsidR="00F14286" w:rsidRDefault="00F14286" w:rsidP="00804818">
            <w:pPr>
              <w:numPr>
                <w:ilvl w:val="1"/>
                <w:numId w:val="1"/>
              </w:numPr>
              <w:spacing w:after="0"/>
            </w:pPr>
            <w:r>
              <w:t>Hypotension (e.g. septic shock)</w:t>
            </w:r>
          </w:p>
          <w:p w:rsidR="00F14286" w:rsidRDefault="00F14286" w:rsidP="00804818">
            <w:pPr>
              <w:numPr>
                <w:ilvl w:val="1"/>
                <w:numId w:val="1"/>
              </w:numPr>
              <w:spacing w:after="0"/>
            </w:pPr>
            <w:r>
              <w:t>Heart failure – low cardiac output</w:t>
            </w:r>
          </w:p>
          <w:p w:rsidR="00F14286" w:rsidRDefault="00F14286" w:rsidP="00804818">
            <w:pPr>
              <w:numPr>
                <w:ilvl w:val="1"/>
                <w:numId w:val="1"/>
              </w:numPr>
              <w:spacing w:after="0"/>
            </w:pPr>
            <w:r>
              <w:t>Liver cirrhosis causing low volume</w:t>
            </w:r>
          </w:p>
          <w:p w:rsidR="00F14286" w:rsidRDefault="00F14286" w:rsidP="00804818">
            <w:pPr>
              <w:numPr>
                <w:ilvl w:val="0"/>
                <w:numId w:val="1"/>
              </w:numPr>
              <w:spacing w:after="0"/>
            </w:pPr>
            <w:r>
              <w:t>Vascular</w:t>
            </w:r>
          </w:p>
          <w:p w:rsidR="00F14286" w:rsidRDefault="00F14286" w:rsidP="00804818">
            <w:pPr>
              <w:numPr>
                <w:ilvl w:val="1"/>
                <w:numId w:val="1"/>
              </w:numPr>
              <w:spacing w:after="0"/>
            </w:pPr>
            <w:r>
              <w:t>Renal artery stenosis</w:t>
            </w:r>
          </w:p>
          <w:p w:rsidR="00F14286" w:rsidRDefault="00F14286" w:rsidP="00804818">
            <w:pPr>
              <w:numPr>
                <w:ilvl w:val="0"/>
                <w:numId w:val="1"/>
              </w:numPr>
              <w:spacing w:after="0"/>
            </w:pPr>
            <w:r>
              <w:t xml:space="preserve">Impairment of renal blood flow </w:t>
            </w:r>
            <w:proofErr w:type="spellStart"/>
            <w:r>
              <w:t>autoregulation</w:t>
            </w:r>
            <w:proofErr w:type="spellEnd"/>
            <w:r>
              <w:t xml:space="preserve"> </w:t>
            </w:r>
          </w:p>
          <w:p w:rsidR="00F14286" w:rsidRDefault="00F14286" w:rsidP="00804818">
            <w:pPr>
              <w:numPr>
                <w:ilvl w:val="1"/>
                <w:numId w:val="1"/>
              </w:numPr>
              <w:spacing w:after="0"/>
            </w:pPr>
            <w:r>
              <w:t>Liver disease (</w:t>
            </w:r>
            <w:proofErr w:type="spellStart"/>
            <w:r>
              <w:t>hepatorenal</w:t>
            </w:r>
            <w:proofErr w:type="spellEnd"/>
            <w:r>
              <w:t xml:space="preserve"> syndrome - rare)</w:t>
            </w:r>
          </w:p>
          <w:p w:rsidR="00F14286" w:rsidRDefault="00F14286" w:rsidP="00804818">
            <w:pPr>
              <w:numPr>
                <w:ilvl w:val="1"/>
                <w:numId w:val="1"/>
              </w:numPr>
              <w:spacing w:after="0"/>
            </w:pPr>
            <w:r>
              <w:t>ACE inhibitors and NSAIDs</w:t>
            </w:r>
          </w:p>
          <w:p w:rsidR="00F14286" w:rsidRDefault="00F14286" w:rsidP="002C0D63">
            <w:pPr>
              <w:spacing w:after="0"/>
            </w:pPr>
          </w:p>
        </w:tc>
      </w:tr>
      <w:tr w:rsidR="00F14286" w:rsidTr="00E54C12">
        <w:tc>
          <w:tcPr>
            <w:tcW w:w="10456" w:type="dxa"/>
            <w:shd w:val="clear" w:color="auto" w:fill="auto"/>
          </w:tcPr>
          <w:p w:rsidR="00F14286" w:rsidRDefault="00F14286" w:rsidP="002C0D63">
            <w:pPr>
              <w:spacing w:after="0"/>
            </w:pPr>
          </w:p>
          <w:p w:rsidR="00E54C12" w:rsidRPr="00E54C12" w:rsidRDefault="00E54C12" w:rsidP="00E54C12">
            <w:pPr>
              <w:spacing w:after="0"/>
              <w:rPr>
                <w:b/>
              </w:rPr>
            </w:pPr>
            <w:r w:rsidRPr="00E54C12">
              <w:rPr>
                <w:b/>
              </w:rPr>
              <w:t xml:space="preserve">Renal causes of </w:t>
            </w:r>
            <w:r w:rsidRPr="00E54C12">
              <w:rPr>
                <w:b/>
              </w:rPr>
              <w:t>acute kidney injury (AKI)</w:t>
            </w:r>
          </w:p>
          <w:p w:rsidR="00F14286" w:rsidRDefault="00F14286" w:rsidP="00804818">
            <w:pPr>
              <w:numPr>
                <w:ilvl w:val="0"/>
                <w:numId w:val="2"/>
              </w:numPr>
              <w:spacing w:after="0"/>
            </w:pPr>
            <w:r>
              <w:t>Acute tubular necrosis</w:t>
            </w:r>
          </w:p>
          <w:p w:rsidR="00F14286" w:rsidRPr="00C709DF" w:rsidRDefault="00F14286" w:rsidP="00804818">
            <w:pPr>
              <w:numPr>
                <w:ilvl w:val="1"/>
                <w:numId w:val="2"/>
              </w:numPr>
              <w:spacing w:after="0"/>
            </w:pPr>
            <w:r w:rsidRPr="00C709DF">
              <w:t>Ischaemia</w:t>
            </w:r>
          </w:p>
          <w:p w:rsidR="00F14286" w:rsidRPr="00C709DF" w:rsidRDefault="00F14286" w:rsidP="00804818">
            <w:pPr>
              <w:numPr>
                <w:ilvl w:val="2"/>
                <w:numId w:val="2"/>
              </w:numPr>
              <w:spacing w:after="0"/>
            </w:pPr>
            <w:r w:rsidRPr="00C709DF">
              <w:t xml:space="preserve">Hypovolaemia, CCF, renal artery stenosis, </w:t>
            </w:r>
            <w:proofErr w:type="spellStart"/>
            <w:r w:rsidRPr="00C709DF">
              <w:t>hepatorenal</w:t>
            </w:r>
            <w:proofErr w:type="spellEnd"/>
            <w:r w:rsidRPr="00C709DF">
              <w:t xml:space="preserve"> syndrome</w:t>
            </w:r>
          </w:p>
          <w:p w:rsidR="00F14286" w:rsidRDefault="00F14286" w:rsidP="00804818">
            <w:pPr>
              <w:numPr>
                <w:ilvl w:val="3"/>
                <w:numId w:val="2"/>
              </w:numPr>
              <w:spacing w:after="0"/>
            </w:pPr>
            <w:r w:rsidRPr="00C709DF">
              <w:t xml:space="preserve">Basically all the causes of pre-renal failure, hence why intrinsic and pre-renal disease overlap. </w:t>
            </w:r>
          </w:p>
          <w:p w:rsidR="00F14286" w:rsidRDefault="00F14286" w:rsidP="00804818">
            <w:pPr>
              <w:numPr>
                <w:ilvl w:val="1"/>
                <w:numId w:val="2"/>
              </w:numPr>
              <w:spacing w:after="0"/>
            </w:pPr>
            <w:r>
              <w:t>Nephrotoxic</w:t>
            </w:r>
          </w:p>
          <w:p w:rsidR="00F14286" w:rsidRPr="00C709DF" w:rsidRDefault="00F14286" w:rsidP="00804818">
            <w:pPr>
              <w:numPr>
                <w:ilvl w:val="2"/>
                <w:numId w:val="2"/>
              </w:numPr>
              <w:spacing w:after="0"/>
            </w:pPr>
            <w:r>
              <w:t xml:space="preserve">Endogenous </w:t>
            </w:r>
          </w:p>
          <w:p w:rsidR="00F14286" w:rsidRPr="00C709DF" w:rsidRDefault="00F14286" w:rsidP="00804818">
            <w:pPr>
              <w:numPr>
                <w:ilvl w:val="3"/>
                <w:numId w:val="2"/>
              </w:numPr>
              <w:spacing w:after="0"/>
            </w:pPr>
            <w:proofErr w:type="spellStart"/>
            <w:r w:rsidRPr="00C709DF">
              <w:t>Haemoglobinaemia</w:t>
            </w:r>
            <w:proofErr w:type="spellEnd"/>
            <w:r w:rsidRPr="00C709DF">
              <w:t xml:space="preserve"> </w:t>
            </w:r>
          </w:p>
          <w:p w:rsidR="00F14286" w:rsidRPr="00C709DF" w:rsidRDefault="00F14286" w:rsidP="00804818">
            <w:pPr>
              <w:numPr>
                <w:ilvl w:val="4"/>
                <w:numId w:val="2"/>
              </w:numPr>
              <w:spacing w:after="0"/>
            </w:pPr>
            <w:r w:rsidRPr="00C709DF">
              <w:t>DIC and other causes of haemolysis</w:t>
            </w:r>
          </w:p>
          <w:p w:rsidR="00F14286" w:rsidRDefault="00F14286" w:rsidP="00804818">
            <w:pPr>
              <w:numPr>
                <w:ilvl w:val="3"/>
                <w:numId w:val="2"/>
              </w:numPr>
              <w:spacing w:after="0"/>
            </w:pPr>
            <w:proofErr w:type="spellStart"/>
            <w:r>
              <w:t>Myoglobinuria</w:t>
            </w:r>
            <w:proofErr w:type="spellEnd"/>
            <w:r>
              <w:t xml:space="preserve">: </w:t>
            </w:r>
            <w:r w:rsidRPr="00C709DF">
              <w:t xml:space="preserve">Rhabdomyolysis (NB have low ca in these and very high </w:t>
            </w:r>
            <w:proofErr w:type="spellStart"/>
            <w:r w:rsidRPr="00C709DF">
              <w:t>cr</w:t>
            </w:r>
            <w:proofErr w:type="spellEnd"/>
            <w:r w:rsidRPr="00C709DF">
              <w:t>&gt;ur)</w:t>
            </w:r>
          </w:p>
          <w:p w:rsidR="00F14286" w:rsidRDefault="00F14286" w:rsidP="00804818">
            <w:pPr>
              <w:numPr>
                <w:ilvl w:val="3"/>
                <w:numId w:val="2"/>
              </w:numPr>
              <w:spacing w:after="0"/>
            </w:pPr>
            <w:r>
              <w:t>Myeloma kidney disease – light chain nephropathy and tubular cast damage</w:t>
            </w:r>
          </w:p>
          <w:p w:rsidR="00F14286" w:rsidRDefault="00F14286" w:rsidP="00804818">
            <w:pPr>
              <w:numPr>
                <w:ilvl w:val="3"/>
                <w:numId w:val="2"/>
              </w:numPr>
              <w:spacing w:after="0"/>
            </w:pPr>
            <w:r>
              <w:t>Tubular crystal formation</w:t>
            </w:r>
          </w:p>
          <w:p w:rsidR="00F14286" w:rsidRPr="00C709DF" w:rsidRDefault="00F14286" w:rsidP="00804818">
            <w:pPr>
              <w:numPr>
                <w:ilvl w:val="2"/>
                <w:numId w:val="2"/>
              </w:numPr>
              <w:spacing w:after="0"/>
            </w:pPr>
            <w:r>
              <w:t>Exogenous</w:t>
            </w:r>
          </w:p>
          <w:p w:rsidR="00F14286" w:rsidRDefault="00F14286" w:rsidP="00804818">
            <w:pPr>
              <w:numPr>
                <w:ilvl w:val="3"/>
                <w:numId w:val="2"/>
              </w:numPr>
              <w:spacing w:after="0"/>
            </w:pPr>
            <w:r>
              <w:t>Imaging contrast</w:t>
            </w:r>
          </w:p>
          <w:p w:rsidR="00F14286" w:rsidRPr="00C709DF" w:rsidRDefault="00F14286" w:rsidP="00804818">
            <w:pPr>
              <w:numPr>
                <w:ilvl w:val="3"/>
                <w:numId w:val="2"/>
              </w:numPr>
              <w:spacing w:after="0"/>
            </w:pPr>
            <w:r>
              <w:t>Nephrotoxic medication</w:t>
            </w:r>
          </w:p>
          <w:p w:rsidR="00F14286" w:rsidRPr="00C709DF" w:rsidRDefault="00F14286" w:rsidP="00804818">
            <w:pPr>
              <w:numPr>
                <w:ilvl w:val="4"/>
                <w:numId w:val="2"/>
              </w:numPr>
              <w:spacing w:after="0"/>
            </w:pPr>
            <w:r w:rsidRPr="00C709DF">
              <w:t>Drugs</w:t>
            </w:r>
          </w:p>
          <w:p w:rsidR="00F14286" w:rsidRPr="00C709DF" w:rsidRDefault="00F14286" w:rsidP="00804818">
            <w:pPr>
              <w:numPr>
                <w:ilvl w:val="5"/>
                <w:numId w:val="2"/>
              </w:numPr>
              <w:spacing w:after="0"/>
            </w:pPr>
            <w:r w:rsidRPr="00C709DF">
              <w:t>Aminoglycosides</w:t>
            </w:r>
            <w:r w:rsidR="00256DB0">
              <w:t xml:space="preserve">, </w:t>
            </w:r>
            <w:proofErr w:type="spellStart"/>
            <w:r w:rsidRPr="00C709DF">
              <w:t>Amphoteracin</w:t>
            </w:r>
            <w:proofErr w:type="spellEnd"/>
          </w:p>
          <w:p w:rsidR="00F14286" w:rsidRPr="00C709DF" w:rsidRDefault="00F14286" w:rsidP="00804818">
            <w:pPr>
              <w:numPr>
                <w:ilvl w:val="5"/>
                <w:numId w:val="2"/>
              </w:numPr>
              <w:spacing w:after="0"/>
            </w:pPr>
            <w:r w:rsidRPr="00C709DF">
              <w:t>Contrast agents</w:t>
            </w:r>
          </w:p>
          <w:p w:rsidR="00F14286" w:rsidRDefault="00F14286" w:rsidP="00804818">
            <w:pPr>
              <w:numPr>
                <w:ilvl w:val="5"/>
                <w:numId w:val="2"/>
              </w:numPr>
              <w:spacing w:after="0"/>
            </w:pPr>
            <w:r w:rsidRPr="00C709DF">
              <w:t>NSAIDs</w:t>
            </w:r>
            <w:r w:rsidR="00256DB0">
              <w:t xml:space="preserve">, </w:t>
            </w:r>
            <w:r w:rsidRPr="00C709DF">
              <w:t>Platinum drugs</w:t>
            </w:r>
          </w:p>
          <w:p w:rsidR="00F14286" w:rsidRDefault="00F14286" w:rsidP="00804818">
            <w:pPr>
              <w:numPr>
                <w:ilvl w:val="0"/>
                <w:numId w:val="2"/>
              </w:numPr>
              <w:spacing w:after="0"/>
            </w:pPr>
            <w:r>
              <w:t xml:space="preserve">Acute </w:t>
            </w:r>
            <w:proofErr w:type="spellStart"/>
            <w:r>
              <w:t>tubulointerstitial</w:t>
            </w:r>
            <w:proofErr w:type="spellEnd"/>
            <w:r>
              <w:t xml:space="preserve"> nephritis </w:t>
            </w:r>
          </w:p>
          <w:p w:rsidR="00F14286" w:rsidRDefault="00F14286" w:rsidP="00804818">
            <w:pPr>
              <w:numPr>
                <w:ilvl w:val="1"/>
                <w:numId w:val="2"/>
              </w:numPr>
              <w:spacing w:after="0"/>
            </w:pPr>
            <w:r>
              <w:t xml:space="preserve">Drugs: NSAIDS, </w:t>
            </w:r>
            <w:proofErr w:type="spellStart"/>
            <w:r>
              <w:t>penicillins</w:t>
            </w:r>
            <w:proofErr w:type="spellEnd"/>
            <w:r>
              <w:t xml:space="preserve">, diuretics, </w:t>
            </w:r>
            <w:proofErr w:type="spellStart"/>
            <w:r>
              <w:t>antiretrovirals</w:t>
            </w:r>
            <w:proofErr w:type="spellEnd"/>
            <w:r>
              <w:t xml:space="preserve"> and many more</w:t>
            </w:r>
          </w:p>
          <w:p w:rsidR="00F14286" w:rsidRDefault="00F14286" w:rsidP="00804818">
            <w:pPr>
              <w:numPr>
                <w:ilvl w:val="1"/>
                <w:numId w:val="2"/>
              </w:numPr>
              <w:spacing w:after="0"/>
            </w:pPr>
            <w:r>
              <w:t>Infections: TB, legionella, leptospirosis</w:t>
            </w:r>
          </w:p>
          <w:p w:rsidR="00F14286" w:rsidRDefault="00F14286" w:rsidP="00804818">
            <w:pPr>
              <w:numPr>
                <w:ilvl w:val="1"/>
                <w:numId w:val="2"/>
              </w:numPr>
              <w:spacing w:after="0"/>
            </w:pPr>
            <w:r>
              <w:t xml:space="preserve">Autoimmune: Sarcoid and </w:t>
            </w:r>
            <w:proofErr w:type="spellStart"/>
            <w:r>
              <w:t>Sjorgen’s</w:t>
            </w:r>
            <w:proofErr w:type="spellEnd"/>
          </w:p>
          <w:p w:rsidR="00F14286" w:rsidRDefault="00E54C12" w:rsidP="00804818">
            <w:pPr>
              <w:numPr>
                <w:ilvl w:val="0"/>
                <w:numId w:val="2"/>
              </w:numPr>
              <w:spacing w:after="0"/>
            </w:pPr>
            <w:r>
              <w:t>Acute glomerulonephritis</w:t>
            </w:r>
          </w:p>
          <w:p w:rsidR="00F14286" w:rsidRDefault="00F14286" w:rsidP="00804818">
            <w:pPr>
              <w:numPr>
                <w:ilvl w:val="0"/>
                <w:numId w:val="2"/>
              </w:numPr>
              <w:spacing w:after="0"/>
            </w:pPr>
            <w:r>
              <w:t>Vascular</w:t>
            </w:r>
          </w:p>
          <w:p w:rsidR="00F14286" w:rsidRDefault="00F14286" w:rsidP="00804818">
            <w:pPr>
              <w:numPr>
                <w:ilvl w:val="1"/>
                <w:numId w:val="2"/>
              </w:numPr>
              <w:spacing w:after="0"/>
            </w:pPr>
            <w:r>
              <w:t xml:space="preserve">Thrombotic </w:t>
            </w:r>
            <w:proofErr w:type="spellStart"/>
            <w:r>
              <w:t>micorangiopathies</w:t>
            </w:r>
            <w:proofErr w:type="spellEnd"/>
            <w:r>
              <w:t xml:space="preserve">: Haemolytic </w:t>
            </w:r>
            <w:proofErr w:type="spellStart"/>
            <w:r>
              <w:t>Uraemic</w:t>
            </w:r>
            <w:proofErr w:type="spellEnd"/>
            <w:r>
              <w:t xml:space="preserve"> Syndrome,  Thrombotic </w:t>
            </w:r>
            <w:proofErr w:type="spellStart"/>
            <w:r>
              <w:t>Trombocytopaenic</w:t>
            </w:r>
            <w:proofErr w:type="spellEnd"/>
            <w:r>
              <w:t xml:space="preserve"> </w:t>
            </w:r>
            <w:proofErr w:type="spellStart"/>
            <w:r>
              <w:t>Purpura</w:t>
            </w:r>
            <w:proofErr w:type="spellEnd"/>
            <w:r>
              <w:t>, Pre-eclampsia, Malignant hypertension</w:t>
            </w:r>
          </w:p>
          <w:p w:rsidR="00F14286" w:rsidRPr="00C709DF" w:rsidRDefault="00F14286" w:rsidP="00804818">
            <w:pPr>
              <w:numPr>
                <w:ilvl w:val="1"/>
                <w:numId w:val="2"/>
              </w:numPr>
              <w:spacing w:after="0"/>
            </w:pPr>
            <w:r>
              <w:t>Vasculitis</w:t>
            </w:r>
          </w:p>
          <w:p w:rsidR="00F14286" w:rsidRDefault="00F14286" w:rsidP="002C0D63">
            <w:pPr>
              <w:spacing w:after="0"/>
              <w:ind w:left="1440"/>
            </w:pPr>
          </w:p>
        </w:tc>
      </w:tr>
      <w:tr w:rsidR="00F14286" w:rsidTr="00E54C12">
        <w:tc>
          <w:tcPr>
            <w:tcW w:w="10456" w:type="dxa"/>
            <w:shd w:val="clear" w:color="auto" w:fill="auto"/>
          </w:tcPr>
          <w:p w:rsidR="00E54C12" w:rsidRDefault="00E54C12" w:rsidP="00E54C12">
            <w:pPr>
              <w:spacing w:after="0"/>
              <w:rPr>
                <w:b/>
              </w:rPr>
            </w:pPr>
          </w:p>
          <w:p w:rsidR="00E54C12" w:rsidRPr="00E54C12" w:rsidRDefault="00E54C12" w:rsidP="00E54C12">
            <w:pPr>
              <w:spacing w:after="0"/>
              <w:rPr>
                <w:b/>
              </w:rPr>
            </w:pPr>
            <w:r w:rsidRPr="00E54C12">
              <w:rPr>
                <w:b/>
              </w:rPr>
              <w:t xml:space="preserve">Post-renal causes of </w:t>
            </w:r>
            <w:r w:rsidRPr="00E54C12">
              <w:rPr>
                <w:b/>
              </w:rPr>
              <w:t>acute kidney injury (AKI)</w:t>
            </w:r>
          </w:p>
          <w:p w:rsidR="00F14286" w:rsidRDefault="00F14286" w:rsidP="00804818">
            <w:pPr>
              <w:numPr>
                <w:ilvl w:val="0"/>
                <w:numId w:val="3"/>
              </w:numPr>
              <w:spacing w:after="0"/>
            </w:pPr>
            <w:r>
              <w:t>These are all some form of obstruction either intraluminal, intramural or extrinsic obstruction</w:t>
            </w:r>
          </w:p>
          <w:p w:rsidR="00F14286" w:rsidRDefault="00F14286" w:rsidP="00804818">
            <w:pPr>
              <w:numPr>
                <w:ilvl w:val="1"/>
                <w:numId w:val="3"/>
              </w:numPr>
              <w:spacing w:after="0"/>
            </w:pPr>
            <w:r>
              <w:t>Intraluminal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Nephrolithiasis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Tumours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Sloughed papilla (post ATN, DM, sickle, analgesic nephropathy, amyloid and acute pyelonephritis)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Clot retention</w:t>
            </w:r>
          </w:p>
          <w:p w:rsidR="00F14286" w:rsidRDefault="00F14286" w:rsidP="00804818">
            <w:pPr>
              <w:numPr>
                <w:ilvl w:val="1"/>
                <w:numId w:val="3"/>
              </w:numPr>
              <w:spacing w:after="0"/>
            </w:pPr>
            <w:r>
              <w:t>Intramural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Reflux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proofErr w:type="spellStart"/>
            <w:r>
              <w:t>Adynamic</w:t>
            </w:r>
            <w:proofErr w:type="spellEnd"/>
            <w:r>
              <w:t xml:space="preserve"> urethral segments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Neurological disorder(MS, spinal cord injury, DM, PD, post-stroke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Drugs: Anti-</w:t>
            </w:r>
            <w:proofErr w:type="spellStart"/>
            <w:r>
              <w:t>cholinergics</w:t>
            </w:r>
            <w:proofErr w:type="spellEnd"/>
            <w:r>
              <w:t xml:space="preserve"> and levodopa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Tumours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 xml:space="preserve">Strictures (worldwide post </w:t>
            </w:r>
            <w:proofErr w:type="spellStart"/>
            <w:r>
              <w:t>Schistomsomosa</w:t>
            </w:r>
            <w:proofErr w:type="spellEnd"/>
            <w:r>
              <w:t xml:space="preserve"> </w:t>
            </w:r>
            <w:proofErr w:type="spellStart"/>
            <w:r>
              <w:t>haematobium</w:t>
            </w:r>
            <w:proofErr w:type="spellEnd"/>
            <w:r>
              <w:t>)</w:t>
            </w:r>
          </w:p>
          <w:p w:rsidR="00F14286" w:rsidRDefault="00F14286" w:rsidP="00804818">
            <w:pPr>
              <w:numPr>
                <w:ilvl w:val="1"/>
                <w:numId w:val="3"/>
              </w:numPr>
              <w:spacing w:after="0"/>
            </w:pPr>
            <w:r>
              <w:t>Extrinsic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Gravid uterus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Benign and malignant masses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proofErr w:type="spellStart"/>
            <w:r>
              <w:t>Iatorgenic</w:t>
            </w:r>
            <w:proofErr w:type="spellEnd"/>
            <w:r>
              <w:t xml:space="preserve"> ureteric ligation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Benign prostatic hypertrophy/prostate cancer</w:t>
            </w:r>
          </w:p>
          <w:p w:rsidR="00F14286" w:rsidRDefault="00F14286" w:rsidP="00804818">
            <w:pPr>
              <w:numPr>
                <w:ilvl w:val="2"/>
                <w:numId w:val="3"/>
              </w:numPr>
              <w:spacing w:after="0"/>
            </w:pPr>
            <w:r>
              <w:t>Retroperitoneal pathology</w:t>
            </w:r>
          </w:p>
          <w:p w:rsidR="00F14286" w:rsidRDefault="00F14286" w:rsidP="00804818">
            <w:pPr>
              <w:numPr>
                <w:ilvl w:val="3"/>
                <w:numId w:val="3"/>
              </w:numPr>
              <w:spacing w:after="0"/>
            </w:pPr>
            <w:r>
              <w:t xml:space="preserve">Retroperitoneal fibrosis – idiopathic, post inflammatory AAA, drugs (beta blockers and ergots) </w:t>
            </w:r>
          </w:p>
          <w:p w:rsidR="00E54C12" w:rsidRDefault="00E54C12" w:rsidP="00E54C12">
            <w:pPr>
              <w:spacing w:after="0"/>
              <w:ind w:left="2880"/>
            </w:pPr>
          </w:p>
        </w:tc>
      </w:tr>
      <w:tr w:rsidR="00F14286" w:rsidTr="00E54C12">
        <w:tc>
          <w:tcPr>
            <w:tcW w:w="10456" w:type="dxa"/>
            <w:shd w:val="clear" w:color="auto" w:fill="auto"/>
          </w:tcPr>
          <w:p w:rsidR="00E54C12" w:rsidRDefault="00E54C12" w:rsidP="00E54C12">
            <w:pPr>
              <w:pStyle w:val="Heading2"/>
            </w:pPr>
          </w:p>
          <w:p w:rsidR="00E54C12" w:rsidRPr="00E54C12" w:rsidRDefault="00E54C12" w:rsidP="00E54C12">
            <w:pPr>
              <w:pStyle w:val="Heading2"/>
            </w:pPr>
            <w:r w:rsidRPr="00E54C12">
              <w:t xml:space="preserve">Treatment of </w:t>
            </w:r>
            <w:r>
              <w:t>acute kidney injury (</w:t>
            </w:r>
            <w:r w:rsidRPr="00E54C12">
              <w:t>AKI</w:t>
            </w:r>
            <w:r>
              <w:t>)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>Avoidance of AKI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Identify high risk patients: Elderly, CKD, cardia failure, liver disease, diabetes, vascular disease, on nephrotoxic medications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Monitor patients appropriately: fluid balance, bloods tests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Maintain circulation: Hydration, resuscitation and oxygenation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Minimise renal insult: </w:t>
            </w:r>
            <w:proofErr w:type="spellStart"/>
            <w:r>
              <w:t>nephrotoxics</w:t>
            </w:r>
            <w:proofErr w:type="spellEnd"/>
            <w:r>
              <w:t>, contrast hospital acquired infection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Manage acute illness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>Optimise volume status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BP, CRT, pulse, oedema, </w:t>
            </w:r>
            <w:proofErr w:type="spellStart"/>
            <w:r>
              <w:t>sats</w:t>
            </w:r>
            <w:proofErr w:type="spellEnd"/>
            <w:r>
              <w:t>, urine output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Should have iv fluid protocol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If fluid deplete: Crystalloid (500ml) stat bolus THEN REASSESS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Maintenance: </w:t>
            </w:r>
            <w:proofErr w:type="spellStart"/>
            <w:r>
              <w:t>Hartmanns</w:t>
            </w:r>
            <w:proofErr w:type="spellEnd"/>
          </w:p>
          <w:p w:rsidR="00F14286" w:rsidRDefault="00F14286" w:rsidP="00804818">
            <w:pPr>
              <w:numPr>
                <w:ilvl w:val="2"/>
                <w:numId w:val="4"/>
              </w:numPr>
              <w:spacing w:after="0"/>
            </w:pPr>
            <w:r>
              <w:t>Need 25-30ml/kg water, 1mmol salt and 50-100g glucose per day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Evidence of crystalloid or colloid</w:t>
            </w:r>
          </w:p>
          <w:p w:rsidR="00F14286" w:rsidRDefault="00F14286" w:rsidP="00804818">
            <w:pPr>
              <w:numPr>
                <w:ilvl w:val="2"/>
                <w:numId w:val="4"/>
              </w:numPr>
              <w:spacing w:after="0"/>
            </w:pPr>
            <w:r>
              <w:t>Volume needed to resuscitate someone is comparable between crystalloid and colloid - SAFE study (2007) showed only 1.3x more crystalloid than colloid needed</w:t>
            </w:r>
          </w:p>
          <w:p w:rsidR="00F14286" w:rsidRDefault="00F14286" w:rsidP="00804818">
            <w:pPr>
              <w:numPr>
                <w:ilvl w:val="2"/>
                <w:numId w:val="4"/>
              </w:numPr>
              <w:spacing w:after="0"/>
            </w:pPr>
            <w:r>
              <w:t xml:space="preserve">No evidence from RCTs that colloid is better at all and </w:t>
            </w:r>
            <w:r w:rsidRPr="006C6D65">
              <w:rPr>
                <w:i/>
              </w:rPr>
              <w:t xml:space="preserve">may </w:t>
            </w:r>
            <w:r>
              <w:t xml:space="preserve">cause harm. They are also more expensive. </w:t>
            </w:r>
          </w:p>
          <w:p w:rsidR="00F14286" w:rsidRDefault="00F14286" w:rsidP="00804818">
            <w:pPr>
              <w:numPr>
                <w:ilvl w:val="2"/>
                <w:numId w:val="4"/>
              </w:numPr>
              <w:spacing w:after="0"/>
            </w:pPr>
            <w:r>
              <w:t>NB. CRISTAL study actually found that colloids (</w:t>
            </w:r>
            <w:proofErr w:type="spellStart"/>
            <w:proofErr w:type="gramStart"/>
            <w:r>
              <w:t>inc</w:t>
            </w:r>
            <w:proofErr w:type="spellEnd"/>
            <w:proofErr w:type="gramEnd"/>
            <w:r>
              <w:t xml:space="preserve"> HES) improved mortality at 90 days post-ITU admission relative to crystalloid. So a confusing area.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Saline or </w:t>
            </w:r>
            <w:proofErr w:type="spellStart"/>
            <w:r>
              <w:t>Hartmanns</w:t>
            </w:r>
            <w:proofErr w:type="spellEnd"/>
          </w:p>
          <w:p w:rsidR="00F14286" w:rsidRDefault="00F14286" w:rsidP="00804818">
            <w:pPr>
              <w:numPr>
                <w:ilvl w:val="2"/>
                <w:numId w:val="4"/>
              </w:numPr>
              <w:spacing w:after="0"/>
            </w:pPr>
            <w:r>
              <w:t>Plasma-</w:t>
            </w:r>
            <w:proofErr w:type="spellStart"/>
            <w:r>
              <w:t>lyte</w:t>
            </w:r>
            <w:proofErr w:type="spellEnd"/>
            <w:r>
              <w:t xml:space="preserve"> better outcomes than saline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 xml:space="preserve">Stop </w:t>
            </w:r>
            <w:proofErr w:type="spellStart"/>
            <w:r>
              <w:t>nephrotoxics</w:t>
            </w:r>
            <w:proofErr w:type="spellEnd"/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ACE-I, diuretics, metformin, allopurinol etc</w:t>
            </w:r>
            <w:r w:rsidR="00E54C12">
              <w:t>.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Also consider stopping antihypertensives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Avoid contrast if possible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 xml:space="preserve">Dialysis or </w:t>
            </w:r>
            <w:proofErr w:type="spellStart"/>
            <w:r>
              <w:t>haemofiltration</w:t>
            </w:r>
            <w:proofErr w:type="spellEnd"/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Renal ward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>Further treatment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Treat sepsis – antibiotics should be given within 1 hour of suspicion of sepsis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Steroids (in AIN)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Cyclophosphamide (vasculitis)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Plasma exchange (HUS/TTP)</w:t>
            </w:r>
          </w:p>
        </w:tc>
      </w:tr>
      <w:tr w:rsidR="00F14286" w:rsidTr="00E54C12">
        <w:tc>
          <w:tcPr>
            <w:tcW w:w="10456" w:type="dxa"/>
            <w:shd w:val="clear" w:color="auto" w:fill="auto"/>
          </w:tcPr>
          <w:p w:rsidR="00E54C12" w:rsidRDefault="00E54C12" w:rsidP="00E54C12">
            <w:pPr>
              <w:pStyle w:val="Heading2"/>
            </w:pPr>
          </w:p>
          <w:p w:rsidR="00E54C12" w:rsidRDefault="00E54C12" w:rsidP="00E54C12">
            <w:pPr>
              <w:pStyle w:val="Heading2"/>
            </w:pPr>
            <w:r>
              <w:t xml:space="preserve">Complications </w:t>
            </w:r>
            <w:r w:rsidRPr="00E54C12">
              <w:t xml:space="preserve">of </w:t>
            </w:r>
            <w:r>
              <w:t>acute kidney injury (</w:t>
            </w:r>
            <w:r w:rsidRPr="00E54C12">
              <w:t>AKI</w:t>
            </w:r>
            <w:r>
              <w:t>)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>Hyperkalaemia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Calcium gluconate 10mls of 10% if ECG changes 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Insulin and dextrose 10units of </w:t>
            </w:r>
            <w:proofErr w:type="spellStart"/>
            <w:r>
              <w:t>actarapid</w:t>
            </w:r>
            <w:proofErr w:type="spellEnd"/>
            <w:r>
              <w:t xml:space="preserve"> in 50ml of 50% dextrose over 15 minutes (if potassium &gt;6.5 </w:t>
            </w:r>
            <w:proofErr w:type="spellStart"/>
            <w:r>
              <w:t>mmol</w:t>
            </w:r>
            <w:proofErr w:type="spellEnd"/>
            <w:r>
              <w:t>/L or ECG changes)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Salb</w:t>
            </w:r>
            <w:r w:rsidR="00E54C12">
              <w:t>utamol 5</w:t>
            </w:r>
            <w:r>
              <w:t>mg nebulised (caution in tachycardia or heart disease)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Insulin and salbutamol work for roughly 4 hours or less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Furosemide is useful if the patient is passing good volumes of urine but ONLY IF THE PATIENT IS FLUID OVERLOADED 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proofErr w:type="spellStart"/>
            <w:r>
              <w:t>Cation</w:t>
            </w:r>
            <w:proofErr w:type="spellEnd"/>
            <w:r>
              <w:t xml:space="preserve"> exchange resins are overused – moderate effect with high rates of constipation which might paradoxically make the situation worse – rectal route is preferable if must be used. 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Renal replacement therapy if refractory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Longer term review diet, avoid potassium sparing diuretics/ACE-I, ARBS, NSAIDs. 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Be wary of the potassium load in blood transfusions 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 xml:space="preserve">Pulmonary oedema 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Sit patient up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High-flow oxygen unless contraindicated – consider CPAP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Opiates e.g. IV </w:t>
            </w:r>
            <w:proofErr w:type="spellStart"/>
            <w:r>
              <w:t>diamorphine</w:t>
            </w:r>
            <w:proofErr w:type="spellEnd"/>
            <w:r>
              <w:t xml:space="preserve"> 1.25-2.5 mg or morphine 2.5mg-5mg as both an anxiolytic and a </w:t>
            </w:r>
            <w:proofErr w:type="spellStart"/>
            <w:r>
              <w:t>venodilator</w:t>
            </w:r>
            <w:proofErr w:type="spellEnd"/>
            <w:r>
              <w:t xml:space="preserve"> – don’t give too often due to accumulation in renal failure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If haemodynamically stable give 80mg furosemide IV and consider further boluses or infusion of 10mg/hour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If haemodynamically stable GTN infusion titrating up from 1mg/hour as tolerated by blood pressure (systolic above 100mmHg)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If unstable will need transfer to high dependency setting for urgent filtering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If </w:t>
            </w:r>
            <w:proofErr w:type="spellStart"/>
            <w:r>
              <w:t>hyperkalaemic</w:t>
            </w:r>
            <w:proofErr w:type="spellEnd"/>
            <w:r>
              <w:t xml:space="preserve"> with bicarbonate &lt;22mmol/L and not fluid overloaded then can consider 1.26% sodium bicarbonate over 1 hour (can be given via peripheral cannula but avoid in cannula that calcium gluconate was given through)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>Acidosis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Bicarbonate use should be reserved for hyperkalaemia pending specialist help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pH&lt;7.15 will need immediate critical care input for filtration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t>Uraemic</w:t>
            </w:r>
            <w:proofErr w:type="spellEnd"/>
            <w:r>
              <w:t xml:space="preserve"> encephalopathy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Acute setting presents as coma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 xml:space="preserve">Chronically: fatigue, weakness, anorexia, nausea, metallic taste, </w:t>
            </w:r>
            <w:proofErr w:type="spellStart"/>
            <w:r>
              <w:t>pruritis</w:t>
            </w:r>
            <w:proofErr w:type="spellEnd"/>
            <w:r>
              <w:t xml:space="preserve">, impotence 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Will need emergency renal replacement therapy in the acute setting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proofErr w:type="spellStart"/>
            <w:r>
              <w:t>Uraemic</w:t>
            </w:r>
            <w:proofErr w:type="spellEnd"/>
            <w:r>
              <w:t xml:space="preserve"> pericarditis</w:t>
            </w:r>
          </w:p>
          <w:p w:rsidR="00F14286" w:rsidRDefault="00F14286" w:rsidP="00804818">
            <w:pPr>
              <w:numPr>
                <w:ilvl w:val="1"/>
                <w:numId w:val="4"/>
              </w:numPr>
              <w:spacing w:after="0"/>
            </w:pPr>
            <w:r>
              <w:t>Will need RRT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 xml:space="preserve">Hypertension (more of a problem in CRF – but acute renal failure can present with hypertensive emergency and needs aggressive treatment, e.g. </w:t>
            </w:r>
            <w:proofErr w:type="spellStart"/>
            <w:r>
              <w:t>nitroprusside</w:t>
            </w:r>
            <w:proofErr w:type="spellEnd"/>
            <w:r>
              <w:t>, beta blockers, ACE-I slowly over 24-48h)</w:t>
            </w:r>
          </w:p>
          <w:p w:rsidR="00F14286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 xml:space="preserve">Sepsis – avoid or adjust doses of nephrotoxic drugs (e.g. </w:t>
            </w:r>
            <w:proofErr w:type="spellStart"/>
            <w:r>
              <w:t>vanc</w:t>
            </w:r>
            <w:proofErr w:type="spellEnd"/>
            <w:r>
              <w:t xml:space="preserve"> and gent)</w:t>
            </w:r>
          </w:p>
          <w:p w:rsidR="00F14286" w:rsidRPr="00A437E9" w:rsidRDefault="00F14286" w:rsidP="00804818">
            <w:pPr>
              <w:numPr>
                <w:ilvl w:val="0"/>
                <w:numId w:val="4"/>
              </w:numPr>
              <w:spacing w:after="0"/>
            </w:pPr>
            <w:r>
              <w:t>Electrolyte derangement – fluid, sodium and potassium restriction, and RRT if it is still there.</w:t>
            </w:r>
          </w:p>
          <w:p w:rsidR="00F14286" w:rsidRDefault="00F14286" w:rsidP="002C0D63">
            <w:pPr>
              <w:spacing w:after="0"/>
            </w:pPr>
          </w:p>
        </w:tc>
      </w:tr>
    </w:tbl>
    <w:p w:rsidR="00256DB0" w:rsidRPr="00EC598C" w:rsidRDefault="00256DB0" w:rsidP="00EC598C"/>
    <w:p w:rsidR="00256DB0" w:rsidRPr="00EC598C" w:rsidRDefault="00256DB0" w:rsidP="00EC5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56DB0" w:rsidTr="00E54C12">
        <w:tc>
          <w:tcPr>
            <w:tcW w:w="10456" w:type="dxa"/>
            <w:shd w:val="clear" w:color="auto" w:fill="auto"/>
          </w:tcPr>
          <w:p w:rsidR="00256DB0" w:rsidRDefault="00256DB0" w:rsidP="002C0D63">
            <w:pPr>
              <w:spacing w:after="0" w:line="240" w:lineRule="auto"/>
              <w:rPr>
                <w:b/>
              </w:rPr>
            </w:pPr>
            <w:bookmarkStart w:id="0" w:name="_GoBack"/>
          </w:p>
          <w:p w:rsidR="00256DB0" w:rsidRPr="008668E0" w:rsidRDefault="00256DB0" w:rsidP="002C0D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concerning </w:t>
            </w:r>
            <w:r>
              <w:rPr>
                <w:b/>
              </w:rPr>
              <w:t>acute kidney injury (AKI)</w:t>
            </w:r>
          </w:p>
          <w:p w:rsidR="00256DB0" w:rsidRPr="0034481B" w:rsidRDefault="00256DB0" w:rsidP="00804818">
            <w:pPr>
              <w:numPr>
                <w:ilvl w:val="0"/>
                <w:numId w:val="6"/>
              </w:numPr>
              <w:spacing w:after="0" w:line="240" w:lineRule="auto"/>
            </w:pPr>
            <w:r w:rsidRPr="0034481B">
              <w:t xml:space="preserve">A 50 year old alcoholic male presents with sepsis secondary to </w:t>
            </w:r>
            <w:proofErr w:type="spellStart"/>
            <w:r w:rsidRPr="0034481B">
              <w:t>klebsiella</w:t>
            </w:r>
            <w:proofErr w:type="spellEnd"/>
            <w:r w:rsidRPr="0034481B">
              <w:t xml:space="preserve"> pneumonia</w:t>
            </w:r>
            <w:r>
              <w:t xml:space="preserve">. </w:t>
            </w:r>
            <w:r w:rsidRPr="0034481B">
              <w:t xml:space="preserve">His background includes IHD, previous pneumonia, </w:t>
            </w:r>
            <w:proofErr w:type="spellStart"/>
            <w:r w:rsidRPr="0034481B">
              <w:t>hypercholesterolaemia</w:t>
            </w:r>
            <w:proofErr w:type="spellEnd"/>
            <w:r w:rsidRPr="0034481B">
              <w:t xml:space="preserve"> and hypertension</w:t>
            </w:r>
            <w:r>
              <w:t xml:space="preserve">. </w:t>
            </w:r>
            <w:r w:rsidRPr="0034481B">
              <w:t xml:space="preserve">Medications include: furosemide, </w:t>
            </w:r>
            <w:proofErr w:type="spellStart"/>
            <w:r w:rsidRPr="0034481B">
              <w:t>enalapril</w:t>
            </w:r>
            <w:proofErr w:type="spellEnd"/>
            <w:r w:rsidRPr="0034481B">
              <w:t xml:space="preserve">, aspirin, </w:t>
            </w:r>
            <w:proofErr w:type="spellStart"/>
            <w:r w:rsidRPr="0034481B">
              <w:t>clopidogrel</w:t>
            </w:r>
            <w:proofErr w:type="spellEnd"/>
            <w:r w:rsidRPr="0034481B">
              <w:t>, co-</w:t>
            </w:r>
            <w:proofErr w:type="spellStart"/>
            <w:r w:rsidRPr="0034481B">
              <w:t>amoxiclav</w:t>
            </w:r>
            <w:proofErr w:type="spellEnd"/>
            <w:r w:rsidRPr="0034481B">
              <w:t xml:space="preserve"> (current) and simvastatin</w:t>
            </w:r>
          </w:p>
          <w:p w:rsidR="00256DB0" w:rsidRPr="0034481B" w:rsidRDefault="00256DB0" w:rsidP="00804818">
            <w:pPr>
              <w:numPr>
                <w:ilvl w:val="0"/>
                <w:numId w:val="6"/>
              </w:numPr>
              <w:spacing w:after="0" w:line="240" w:lineRule="auto"/>
            </w:pPr>
            <w:r w:rsidRPr="0034481B">
              <w:t>He is treated with IV antibiotics and is managed on an ITU setting for 1 week</w:t>
            </w:r>
          </w:p>
          <w:p w:rsidR="00256DB0" w:rsidRPr="0034481B" w:rsidRDefault="00256DB0" w:rsidP="00804818">
            <w:pPr>
              <w:numPr>
                <w:ilvl w:val="0"/>
                <w:numId w:val="6"/>
              </w:numPr>
              <w:spacing w:after="0" w:line="240" w:lineRule="auto"/>
            </w:pPr>
            <w:r w:rsidRPr="0034481B">
              <w:t>On step down to a medical ward routine bloods reveal:</w:t>
            </w:r>
          </w:p>
          <w:p w:rsidR="00256DB0" w:rsidRPr="0034481B" w:rsidRDefault="00256DB0" w:rsidP="00804818">
            <w:pPr>
              <w:numPr>
                <w:ilvl w:val="1"/>
                <w:numId w:val="6"/>
              </w:numPr>
              <w:spacing w:after="0" w:line="240" w:lineRule="auto"/>
            </w:pPr>
            <w:r w:rsidRPr="0034481B">
              <w:t>Sodium 132</w:t>
            </w:r>
          </w:p>
          <w:p w:rsidR="00256DB0" w:rsidRPr="0034481B" w:rsidRDefault="00256DB0" w:rsidP="00804818">
            <w:pPr>
              <w:numPr>
                <w:ilvl w:val="1"/>
                <w:numId w:val="6"/>
              </w:numPr>
              <w:spacing w:after="0" w:line="240" w:lineRule="auto"/>
            </w:pPr>
            <w:r w:rsidRPr="0034481B">
              <w:t>Potassium 5.0</w:t>
            </w:r>
          </w:p>
          <w:p w:rsidR="00256DB0" w:rsidRPr="0034481B" w:rsidRDefault="00256DB0" w:rsidP="00804818">
            <w:pPr>
              <w:numPr>
                <w:ilvl w:val="1"/>
                <w:numId w:val="6"/>
              </w:numPr>
              <w:spacing w:after="0" w:line="240" w:lineRule="auto"/>
            </w:pPr>
            <w:r w:rsidRPr="0034481B">
              <w:t>Urea 24 (</w:t>
            </w:r>
            <w:r>
              <w:t xml:space="preserve">from </w:t>
            </w:r>
            <w:r w:rsidRPr="0034481B">
              <w:t>8)</w:t>
            </w:r>
          </w:p>
          <w:p w:rsidR="00256DB0" w:rsidRPr="0034481B" w:rsidRDefault="00256DB0" w:rsidP="00804818">
            <w:pPr>
              <w:numPr>
                <w:ilvl w:val="1"/>
                <w:numId w:val="6"/>
              </w:numPr>
              <w:spacing w:after="0" w:line="240" w:lineRule="auto"/>
            </w:pPr>
            <w:r w:rsidRPr="0034481B">
              <w:t>Creatinine 390 (</w:t>
            </w:r>
            <w:r>
              <w:t xml:space="preserve">from </w:t>
            </w:r>
            <w:r w:rsidRPr="0034481B">
              <w:t>60)</w:t>
            </w:r>
          </w:p>
          <w:p w:rsidR="00256DB0" w:rsidRPr="0034481B" w:rsidRDefault="00256DB0" w:rsidP="00804818">
            <w:pPr>
              <w:numPr>
                <w:ilvl w:val="0"/>
                <w:numId w:val="6"/>
              </w:numPr>
              <w:spacing w:after="0" w:line="240" w:lineRule="auto"/>
            </w:pPr>
            <w:r w:rsidRPr="0034481B">
              <w:t>Clinically he is mildly dry, with a BP 135/83, HR 90, he is catheterised with a U/O 35ml/hr</w:t>
            </w:r>
          </w:p>
          <w:p w:rsidR="00256DB0" w:rsidRDefault="00256DB0" w:rsidP="00804818">
            <w:pPr>
              <w:numPr>
                <w:ilvl w:val="0"/>
                <w:numId w:val="6"/>
              </w:numPr>
              <w:spacing w:after="0" w:line="240" w:lineRule="auto"/>
            </w:pPr>
            <w:r w:rsidRPr="0034481B">
              <w:t>His management plan should include which of the following?</w:t>
            </w:r>
          </w:p>
          <w:p w:rsidR="00256DB0" w:rsidRPr="0034481B" w:rsidRDefault="00256DB0" w:rsidP="00804818">
            <w:pPr>
              <w:numPr>
                <w:ilvl w:val="1"/>
                <w:numId w:val="7"/>
              </w:numPr>
              <w:spacing w:after="0" w:line="240" w:lineRule="auto"/>
            </w:pPr>
            <w:r w:rsidRPr="0034481B">
              <w:t xml:space="preserve">Switch to high dose IV furosemide, stop </w:t>
            </w:r>
            <w:proofErr w:type="spellStart"/>
            <w:r w:rsidRPr="0034481B">
              <w:t>enalapril</w:t>
            </w:r>
            <w:proofErr w:type="spellEnd"/>
            <w:r w:rsidRPr="0034481B">
              <w:t>, give IV fluids to maintain urine output, daily bloods</w:t>
            </w:r>
          </w:p>
          <w:p w:rsidR="00256DB0" w:rsidRPr="0034481B" w:rsidRDefault="00256DB0" w:rsidP="00804818">
            <w:pPr>
              <w:numPr>
                <w:ilvl w:val="1"/>
                <w:numId w:val="7"/>
              </w:numPr>
              <w:spacing w:after="0" w:line="240" w:lineRule="auto"/>
            </w:pPr>
            <w:r w:rsidRPr="0034481B">
              <w:t xml:space="preserve">Stop furosemide, stop </w:t>
            </w:r>
            <w:proofErr w:type="spellStart"/>
            <w:r w:rsidRPr="0034481B">
              <w:t>enalapril</w:t>
            </w:r>
            <w:proofErr w:type="spellEnd"/>
            <w:r w:rsidRPr="0034481B">
              <w:t>, add in dopamine and maintain adequate hydration to maintain urine output, daily bloods</w:t>
            </w:r>
          </w:p>
          <w:p w:rsidR="00256DB0" w:rsidRPr="0034481B" w:rsidRDefault="00256DB0" w:rsidP="00804818">
            <w:pPr>
              <w:numPr>
                <w:ilvl w:val="1"/>
                <w:numId w:val="7"/>
              </w:numPr>
              <w:spacing w:after="0" w:line="240" w:lineRule="auto"/>
            </w:pPr>
            <w:r w:rsidRPr="0034481B">
              <w:t xml:space="preserve">Stop furosemide, stop </w:t>
            </w:r>
            <w:proofErr w:type="spellStart"/>
            <w:r w:rsidRPr="0034481B">
              <w:t>enalapril</w:t>
            </w:r>
            <w:proofErr w:type="spellEnd"/>
            <w:r w:rsidRPr="0034481B">
              <w:t>, adequate fluids to maintain urine output, daily bloods</w:t>
            </w:r>
          </w:p>
          <w:p w:rsidR="00256DB0" w:rsidRPr="0034481B" w:rsidRDefault="00256DB0" w:rsidP="00804818">
            <w:pPr>
              <w:numPr>
                <w:ilvl w:val="1"/>
                <w:numId w:val="7"/>
              </w:numPr>
              <w:spacing w:after="0" w:line="240" w:lineRule="auto"/>
            </w:pPr>
            <w:r w:rsidRPr="0034481B">
              <w:t xml:space="preserve">Continue furosemide, stop </w:t>
            </w:r>
            <w:proofErr w:type="spellStart"/>
            <w:r w:rsidRPr="0034481B">
              <w:t>enalapril</w:t>
            </w:r>
            <w:proofErr w:type="spellEnd"/>
            <w:r w:rsidRPr="0034481B">
              <w:t>, high dose corticosteroids and continue adequate fluids to maintain urine output, daily bloods</w:t>
            </w:r>
          </w:p>
          <w:p w:rsidR="00256DB0" w:rsidRDefault="00256DB0" w:rsidP="00804818">
            <w:pPr>
              <w:numPr>
                <w:ilvl w:val="1"/>
                <w:numId w:val="7"/>
              </w:numPr>
              <w:spacing w:after="0" w:line="240" w:lineRule="auto"/>
            </w:pPr>
            <w:r w:rsidRPr="0034481B">
              <w:t>None of the above</w:t>
            </w:r>
          </w:p>
          <w:p w:rsidR="00256DB0" w:rsidRDefault="00256DB0" w:rsidP="00804818">
            <w:pPr>
              <w:numPr>
                <w:ilvl w:val="0"/>
                <w:numId w:val="5"/>
              </w:numPr>
              <w:spacing w:after="0"/>
            </w:pPr>
            <w:r>
              <w:t xml:space="preserve">Answer </w:t>
            </w:r>
            <w:r>
              <w:t>–</w:t>
            </w:r>
            <w:r>
              <w:t xml:space="preserve"> 3</w:t>
            </w:r>
          </w:p>
          <w:p w:rsidR="00256DB0" w:rsidRDefault="00256DB0" w:rsidP="00E54C12">
            <w:pPr>
              <w:spacing w:after="0"/>
              <w:ind w:left="720"/>
            </w:pPr>
          </w:p>
        </w:tc>
      </w:tr>
      <w:bookmarkEnd w:id="0"/>
    </w:tbl>
    <w:p w:rsidR="00DA5938" w:rsidRPr="00EC598C" w:rsidRDefault="00DA5938" w:rsidP="00EC598C"/>
    <w:sectPr w:rsidR="00DA5938" w:rsidRPr="00EC598C" w:rsidSect="00611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20" w:bottom="720" w:left="72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18" w:rsidRDefault="00804818" w:rsidP="005F63AE">
      <w:pPr>
        <w:spacing w:after="0" w:line="240" w:lineRule="auto"/>
      </w:pPr>
      <w:r>
        <w:separator/>
      </w:r>
    </w:p>
  </w:endnote>
  <w:endnote w:type="continuationSeparator" w:id="0">
    <w:p w:rsidR="00804818" w:rsidRDefault="00804818" w:rsidP="005F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35" w:rsidRDefault="00B75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AE" w:rsidRDefault="00B75735" w:rsidP="006113FD">
    <w:pPr>
      <w:pStyle w:val="Footer"/>
      <w:tabs>
        <w:tab w:val="right" w:pos="10466"/>
      </w:tabs>
      <w:jc w:val="right"/>
    </w:pPr>
    <w:r>
      <w:tab/>
    </w:r>
    <w:r w:rsidR="00984DCE">
      <w:tab/>
    </w:r>
    <w:r w:rsidR="00C01C57">
      <w:rPr>
        <w:noProof/>
        <w:lang w:eastAsia="en-GB"/>
      </w:rPr>
      <w:drawing>
        <wp:inline distT="0" distB="0" distL="0" distR="0">
          <wp:extent cx="1223010" cy="344170"/>
          <wp:effectExtent l="0" t="0" r="0" b="0"/>
          <wp:docPr id="1" name="Picture 1" descr="OME foo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E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3AE" w:rsidRDefault="005F63AE" w:rsidP="006113FD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35" w:rsidRDefault="00B75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18" w:rsidRDefault="00804818" w:rsidP="005F63AE">
      <w:pPr>
        <w:spacing w:after="0" w:line="240" w:lineRule="auto"/>
      </w:pPr>
      <w:r>
        <w:separator/>
      </w:r>
    </w:p>
  </w:footnote>
  <w:footnote w:type="continuationSeparator" w:id="0">
    <w:p w:rsidR="00804818" w:rsidRDefault="00804818" w:rsidP="005F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35" w:rsidRDefault="00B75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35" w:rsidRDefault="00B75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35" w:rsidRDefault="00B75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12140"/>
    <w:multiLevelType w:val="hybridMultilevel"/>
    <w:tmpl w:val="94D2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4D7"/>
    <w:multiLevelType w:val="hybridMultilevel"/>
    <w:tmpl w:val="4A7E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7DD4"/>
    <w:multiLevelType w:val="hybridMultilevel"/>
    <w:tmpl w:val="0EC6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2168E"/>
    <w:multiLevelType w:val="hybridMultilevel"/>
    <w:tmpl w:val="0312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B6ACF"/>
    <w:multiLevelType w:val="hybridMultilevel"/>
    <w:tmpl w:val="A7FA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23109"/>
    <w:multiLevelType w:val="hybridMultilevel"/>
    <w:tmpl w:val="FA78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92C2C"/>
    <w:multiLevelType w:val="hybridMultilevel"/>
    <w:tmpl w:val="BB46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7"/>
    <w:rsid w:val="00063923"/>
    <w:rsid w:val="000644A9"/>
    <w:rsid w:val="000D00B7"/>
    <w:rsid w:val="000E7045"/>
    <w:rsid w:val="00105911"/>
    <w:rsid w:val="00130F43"/>
    <w:rsid w:val="001F5BF1"/>
    <w:rsid w:val="00256DB0"/>
    <w:rsid w:val="00285C05"/>
    <w:rsid w:val="002A70D1"/>
    <w:rsid w:val="002B3816"/>
    <w:rsid w:val="0030784F"/>
    <w:rsid w:val="003653CE"/>
    <w:rsid w:val="003759A3"/>
    <w:rsid w:val="0038350B"/>
    <w:rsid w:val="0046638F"/>
    <w:rsid w:val="00473727"/>
    <w:rsid w:val="00473C74"/>
    <w:rsid w:val="00490A4A"/>
    <w:rsid w:val="004B0306"/>
    <w:rsid w:val="004D375C"/>
    <w:rsid w:val="00505C26"/>
    <w:rsid w:val="00513BAE"/>
    <w:rsid w:val="005411B6"/>
    <w:rsid w:val="00545A40"/>
    <w:rsid w:val="005F63AE"/>
    <w:rsid w:val="00605BFF"/>
    <w:rsid w:val="00607C24"/>
    <w:rsid w:val="006113FD"/>
    <w:rsid w:val="00612A2E"/>
    <w:rsid w:val="0065085F"/>
    <w:rsid w:val="0072507C"/>
    <w:rsid w:val="00763697"/>
    <w:rsid w:val="00804818"/>
    <w:rsid w:val="00881A30"/>
    <w:rsid w:val="0089205B"/>
    <w:rsid w:val="008B2623"/>
    <w:rsid w:val="008C0E51"/>
    <w:rsid w:val="00900CB2"/>
    <w:rsid w:val="00955F95"/>
    <w:rsid w:val="0096140F"/>
    <w:rsid w:val="00984DCE"/>
    <w:rsid w:val="009B3098"/>
    <w:rsid w:val="00A1157B"/>
    <w:rsid w:val="00A22FDC"/>
    <w:rsid w:val="00A84030"/>
    <w:rsid w:val="00B306B3"/>
    <w:rsid w:val="00B73859"/>
    <w:rsid w:val="00B75735"/>
    <w:rsid w:val="00BD3750"/>
    <w:rsid w:val="00C01C57"/>
    <w:rsid w:val="00C60960"/>
    <w:rsid w:val="00CC323C"/>
    <w:rsid w:val="00CD403A"/>
    <w:rsid w:val="00D02BB4"/>
    <w:rsid w:val="00D045A6"/>
    <w:rsid w:val="00D226A4"/>
    <w:rsid w:val="00D54133"/>
    <w:rsid w:val="00D56156"/>
    <w:rsid w:val="00D74E3F"/>
    <w:rsid w:val="00DA5938"/>
    <w:rsid w:val="00DB26CA"/>
    <w:rsid w:val="00E31613"/>
    <w:rsid w:val="00E54C12"/>
    <w:rsid w:val="00E550C9"/>
    <w:rsid w:val="00EC598C"/>
    <w:rsid w:val="00EF3171"/>
    <w:rsid w:val="00F14286"/>
    <w:rsid w:val="00F4522D"/>
    <w:rsid w:val="00F4576C"/>
    <w:rsid w:val="00F6403B"/>
    <w:rsid w:val="00FA6571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63EF5C-DA15-4233-892C-2641CB4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7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286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C12"/>
    <w:pPr>
      <w:keepNext/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27"/>
    <w:pPr>
      <w:ind w:left="720"/>
      <w:contextualSpacing/>
    </w:pPr>
  </w:style>
  <w:style w:type="character" w:customStyle="1" w:styleId="apple-converted-space">
    <w:name w:val="apple-converted-space"/>
    <w:rsid w:val="00E31613"/>
  </w:style>
  <w:style w:type="character" w:styleId="Hyperlink">
    <w:name w:val="Hyperlink"/>
    <w:uiPriority w:val="99"/>
    <w:semiHidden/>
    <w:unhideWhenUsed/>
    <w:rsid w:val="00E31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3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63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63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63A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3A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63923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4286"/>
    <w:rPr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4C12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digo.org/clinical_practice_guidelines/pdf/KDIGO%20AKI%20Guidelin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xfordmedical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Links>
    <vt:vector size="6" baseType="variant"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http://www.oxfordmedicaleducation.com/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Oxford Medical Education</dc:creator>
  <cp:keywords/>
  <cp:lastModifiedBy>Jack Pottle</cp:lastModifiedBy>
  <cp:revision>4</cp:revision>
  <dcterms:created xsi:type="dcterms:W3CDTF">2015-04-25T21:13:00Z</dcterms:created>
  <dcterms:modified xsi:type="dcterms:W3CDTF">2015-04-25T22:28:00Z</dcterms:modified>
</cp:coreProperties>
</file>